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356B" w14:textId="77777777" w:rsidR="00B741C2" w:rsidRDefault="00C95E9E">
      <w:pPr>
        <w:jc w:val="center"/>
        <w:rPr>
          <w:rFonts w:ascii="Times New Roman" w:hAnsi="Times New Roman" w:cs="Times New Roman"/>
          <w:b/>
          <w:sz w:val="24"/>
          <w:szCs w:val="24"/>
        </w:rPr>
      </w:pPr>
      <w:r>
        <w:rPr>
          <w:rFonts w:ascii="Times New Roman" w:hAnsi="Times New Roman" w:cs="Times New Roman"/>
          <w:b/>
          <w:color w:val="000000"/>
          <w:sz w:val="24"/>
          <w:szCs w:val="24"/>
        </w:rPr>
        <w:t>İZMİR DEMOKRASİ ÜNİVERSİTESİ REKTÖRLÜĞÜ</w:t>
      </w:r>
    </w:p>
    <w:p w14:paraId="052925D0" w14:textId="77777777" w:rsidR="00B741C2" w:rsidRDefault="00C95E9E">
      <w:pPr>
        <w:jc w:val="center"/>
        <w:rPr>
          <w:rFonts w:ascii="Times New Roman" w:hAnsi="Times New Roman" w:cs="Times New Roman"/>
          <w:b/>
          <w:sz w:val="24"/>
          <w:szCs w:val="24"/>
        </w:rPr>
      </w:pPr>
      <w:r>
        <w:rPr>
          <w:rFonts w:ascii="Times New Roman" w:hAnsi="Times New Roman" w:cs="Times New Roman"/>
          <w:b/>
          <w:color w:val="000000"/>
          <w:sz w:val="24"/>
          <w:szCs w:val="24"/>
        </w:rPr>
        <w:t>MÜHENDİSLİK FAKÜLTESİ DEKANLIĞI</w:t>
      </w:r>
    </w:p>
    <w:p w14:paraId="169C4B2C" w14:textId="77777777" w:rsidR="00B741C2" w:rsidRDefault="00C95E9E">
      <w:pPr>
        <w:jc w:val="center"/>
        <w:rPr>
          <w:rFonts w:ascii="Times New Roman" w:hAnsi="Times New Roman" w:cs="Times New Roman"/>
          <w:b/>
          <w:sz w:val="24"/>
          <w:szCs w:val="24"/>
        </w:rPr>
      </w:pPr>
      <w:r>
        <w:rPr>
          <w:rFonts w:ascii="Times New Roman" w:hAnsi="Times New Roman" w:cs="Times New Roman"/>
          <w:b/>
          <w:color w:val="000000"/>
          <w:sz w:val="24"/>
          <w:szCs w:val="24"/>
        </w:rPr>
        <w:t xml:space="preserve">ELEKTRİK-ELEKTRONİK BÖLÜMÜ </w:t>
      </w:r>
    </w:p>
    <w:p w14:paraId="04FC89B7" w14:textId="77777777" w:rsidR="00B741C2" w:rsidRDefault="00C95E9E">
      <w:pPr>
        <w:jc w:val="center"/>
        <w:rPr>
          <w:rFonts w:ascii="Times New Roman" w:hAnsi="Times New Roman" w:cs="Times New Roman"/>
          <w:b/>
          <w:bCs/>
          <w:sz w:val="24"/>
          <w:szCs w:val="24"/>
        </w:rPr>
      </w:pPr>
      <w:r>
        <w:rPr>
          <w:rFonts w:ascii="Times New Roman" w:hAnsi="Times New Roman" w:cs="Times New Roman"/>
          <w:b/>
          <w:bCs/>
          <w:color w:val="000000"/>
          <w:sz w:val="24"/>
          <w:szCs w:val="24"/>
        </w:rPr>
        <w:t>STAJ YÖNERGESİ</w:t>
      </w:r>
    </w:p>
    <w:p w14:paraId="673BE3D5" w14:textId="77777777" w:rsidR="00B741C2" w:rsidRDefault="00C95E9E">
      <w:pPr>
        <w:jc w:val="center"/>
        <w:rPr>
          <w:rFonts w:ascii="Times New Roman" w:hAnsi="Times New Roman" w:cs="Times New Roman"/>
          <w:b/>
          <w:bCs/>
          <w:sz w:val="24"/>
          <w:szCs w:val="24"/>
        </w:rPr>
      </w:pPr>
      <w:r>
        <w:rPr>
          <w:rFonts w:ascii="Times New Roman" w:hAnsi="Times New Roman" w:cs="Times New Roman"/>
          <w:b/>
          <w:bCs/>
          <w:color w:val="000000"/>
          <w:sz w:val="24"/>
          <w:szCs w:val="24"/>
        </w:rPr>
        <w:t>Birinci Bölüm</w:t>
      </w:r>
    </w:p>
    <w:p w14:paraId="7FA03E9D" w14:textId="77777777" w:rsidR="00B741C2" w:rsidRDefault="00C95E9E">
      <w:pPr>
        <w:jc w:val="center"/>
        <w:rPr>
          <w:rFonts w:ascii="Times New Roman" w:hAnsi="Times New Roman" w:cs="Times New Roman"/>
          <w:b/>
          <w:bCs/>
          <w:sz w:val="24"/>
          <w:szCs w:val="24"/>
        </w:rPr>
      </w:pPr>
      <w:r>
        <w:rPr>
          <w:rFonts w:ascii="Times New Roman" w:hAnsi="Times New Roman" w:cs="Times New Roman"/>
          <w:b/>
          <w:bCs/>
          <w:color w:val="000000"/>
          <w:sz w:val="24"/>
          <w:szCs w:val="24"/>
        </w:rPr>
        <w:t>Amaç, Kapsam ve Tanımlar</w:t>
      </w:r>
    </w:p>
    <w:p w14:paraId="418EFDE1"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 xml:space="preserve">Amaç </w:t>
      </w:r>
    </w:p>
    <w:p w14:paraId="25AE697F"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MADDE 1 ‒</w:t>
      </w:r>
      <w:r>
        <w:rPr>
          <w:rFonts w:ascii="Times New Roman" w:hAnsi="Times New Roman" w:cs="Times New Roman"/>
          <w:color w:val="000000"/>
          <w:sz w:val="24"/>
          <w:szCs w:val="24"/>
        </w:rPr>
        <w:t xml:space="preserve"> (1) Bu yönergenin amacı;  İzmir Demokrasi Üniversitesi Mühendislik Fakültesi Elektrik-Elektronik Mühendisliği Bölümü öğrencilerinin akademik ve mesleki gelişmelerine katkıda bulunacak şekilde, öğrenim gördüğü programla ilgili iş alanlarını tanıması, mesle</w:t>
      </w:r>
      <w:r>
        <w:rPr>
          <w:rFonts w:ascii="Times New Roman" w:hAnsi="Times New Roman" w:cs="Times New Roman"/>
          <w:color w:val="000000"/>
          <w:sz w:val="24"/>
          <w:szCs w:val="24"/>
        </w:rPr>
        <w:t>ki bilgi ve becerilerini geliştirmek üzere yapılan pratik uygulamaların planlanması, kurum/kuruluşlardaki uygulamaları öğrenmesi ve eğitim-öğretim yoluyla edindiği bilgi ve becerileri uygulayarak mesleki deneyim kazanmasını sağlayacak olan staj programının</w:t>
      </w:r>
      <w:r>
        <w:rPr>
          <w:rFonts w:ascii="Times New Roman" w:hAnsi="Times New Roman" w:cs="Times New Roman"/>
          <w:color w:val="000000"/>
          <w:sz w:val="24"/>
          <w:szCs w:val="24"/>
        </w:rPr>
        <w:t>, yürütülmesi ve değerlendirilmesi ile ilgili usul ve esasları düzenlemektir.</w:t>
      </w:r>
    </w:p>
    <w:p w14:paraId="2F11EEED"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 xml:space="preserve">Kapsam </w:t>
      </w:r>
    </w:p>
    <w:p w14:paraId="5E07C001"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MADDE 2-</w:t>
      </w:r>
      <w:r>
        <w:rPr>
          <w:rFonts w:ascii="Times New Roman" w:hAnsi="Times New Roman" w:cs="Times New Roman"/>
          <w:color w:val="000000"/>
          <w:sz w:val="24"/>
          <w:szCs w:val="24"/>
        </w:rPr>
        <w:t xml:space="preserve"> (1) Bu yönerge, İzmir Demokrasi Üniversitesi, Mühendislik Fakültesi, Elektrik-Elektronik Mühendisliği Bölümü öğrencilerini kapsar. Öğrenciler, lisans derecesine </w:t>
      </w:r>
      <w:r>
        <w:rPr>
          <w:rFonts w:ascii="Times New Roman" w:hAnsi="Times New Roman" w:cs="Times New Roman"/>
          <w:color w:val="000000"/>
          <w:sz w:val="24"/>
          <w:szCs w:val="24"/>
        </w:rPr>
        <w:t>hak kazanabilmek için ilgili yönetmeliklere göre staj yapmak mecburiyetindedirler. Stajlarını, yurtiçi ya da yurtdışında, kamu ve/veya özel sektöre ait kurum ve kuruluşlarda yapacak öğrencilere bu yönerge hükümleri uygulanır. Staj yapan öğrenciler, İzmir D</w:t>
      </w:r>
      <w:r>
        <w:rPr>
          <w:rFonts w:ascii="Times New Roman" w:hAnsi="Times New Roman" w:cs="Times New Roman"/>
          <w:color w:val="000000"/>
          <w:sz w:val="24"/>
          <w:szCs w:val="24"/>
        </w:rPr>
        <w:t xml:space="preserve">emokrasi Üniversitesi, Mühendislik Fakültesi Dekanlığı tarafından sigortalanırlar. </w:t>
      </w:r>
    </w:p>
    <w:p w14:paraId="6A5DD242"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 xml:space="preserve">Tanımlar </w:t>
      </w:r>
    </w:p>
    <w:p w14:paraId="2C581D65"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MADDE 3</w:t>
      </w:r>
      <w:r>
        <w:rPr>
          <w:rFonts w:ascii="Times New Roman" w:hAnsi="Times New Roman" w:cs="Times New Roman"/>
          <w:color w:val="000000"/>
          <w:sz w:val="24"/>
          <w:szCs w:val="24"/>
        </w:rPr>
        <w:t xml:space="preserve"> ‒ (1) Bu Yönergede geçen; </w:t>
      </w:r>
    </w:p>
    <w:p w14:paraId="4B6C895A"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a) Bölüm: Elektrik-Elektronik Mühendisliği Bölümünü, </w:t>
      </w:r>
    </w:p>
    <w:p w14:paraId="1DDE1D7C"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b) Bölüm Başkanlığı: Elektrik-Elektronik Mühendisliği Bölüm Başkanlığını,</w:t>
      </w:r>
      <w:r>
        <w:rPr>
          <w:rFonts w:ascii="Times New Roman" w:hAnsi="Times New Roman" w:cs="Times New Roman"/>
          <w:color w:val="000000"/>
          <w:sz w:val="24"/>
          <w:szCs w:val="24"/>
        </w:rPr>
        <w:t xml:space="preserve"> </w:t>
      </w:r>
    </w:p>
    <w:p w14:paraId="6D1DE514"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c) Bölüm Staj Komisyonu: Stajla ilgili faaliyetlerin organizasyonu, koordinasyonu ve sonuçlandırılması için, Elektrik-Elektronik Mühendisliği bölümünde oluşturularak, Dekanlıkça onaylanan Staj Komisyonunu, </w:t>
      </w:r>
    </w:p>
    <w:p w14:paraId="2EEA1199"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ç)Staj Komisyonu Başkanı: Elektrik Elektronik M</w:t>
      </w:r>
      <w:r>
        <w:rPr>
          <w:rFonts w:ascii="Times New Roman" w:hAnsi="Times New Roman" w:cs="Times New Roman"/>
          <w:color w:val="000000"/>
          <w:sz w:val="24"/>
          <w:szCs w:val="24"/>
        </w:rPr>
        <w:t>ühendisliği Bölümü Staj Komisyonu tarafından başkan olarak belirlenen öğretim üyesini veya öğretim görevlisini,</w:t>
      </w:r>
    </w:p>
    <w:p w14:paraId="64B1F29F"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d)Staj Koordinatörü: Staj Komisyonunca, staj komisyonu içerisinden belirlenen, öğretim üyesi veya öğretim görevlisini, </w:t>
      </w:r>
    </w:p>
    <w:p w14:paraId="19B5A803"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e)Dekanlık: Mühendislik </w:t>
      </w:r>
      <w:r>
        <w:rPr>
          <w:rFonts w:ascii="Times New Roman" w:hAnsi="Times New Roman" w:cs="Times New Roman"/>
          <w:color w:val="000000"/>
          <w:sz w:val="24"/>
          <w:szCs w:val="24"/>
        </w:rPr>
        <w:t>Fakültesi Dekanlığını,</w:t>
      </w:r>
    </w:p>
    <w:p w14:paraId="68FB444B"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f)Öğrenci İşleri Birimi: Mühendislik Fakültesi, Öğrenci İşleri Müdürlüğünü,</w:t>
      </w:r>
    </w:p>
    <w:p w14:paraId="0A77DCD9"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g)Eğitim Öğretim Yönetmeliği:İzmir Demokrasi Üniversitesi Önlisans ve Lisans Eğitim-Öğretim ve Sınav Yönetmeliğini,</w:t>
      </w:r>
    </w:p>
    <w:p w14:paraId="33601E04"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ğ) Kurum veya kuruluş: Staj yapılan kamu </w:t>
      </w:r>
      <w:r>
        <w:rPr>
          <w:rFonts w:ascii="Times New Roman" w:hAnsi="Times New Roman" w:cs="Times New Roman"/>
          <w:color w:val="000000"/>
          <w:sz w:val="24"/>
          <w:szCs w:val="24"/>
        </w:rPr>
        <w:t>veya özel; işyeri, işveren, kurum, kuruluş veya kişileri,</w:t>
      </w:r>
    </w:p>
    <w:p w14:paraId="096C473D"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ifade eder.   </w:t>
      </w:r>
    </w:p>
    <w:p w14:paraId="19F5A317"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 xml:space="preserve">Dayanak </w:t>
      </w:r>
    </w:p>
    <w:p w14:paraId="7F7E581B"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MADDE 4</w:t>
      </w:r>
      <w:r>
        <w:rPr>
          <w:rFonts w:ascii="Times New Roman" w:hAnsi="Times New Roman" w:cs="Times New Roman"/>
          <w:color w:val="000000"/>
          <w:sz w:val="24"/>
          <w:szCs w:val="24"/>
        </w:rPr>
        <w:t xml:space="preserve"> – (1) Bu yönerge İzmir Demokrasi Üniversitesi Önlisans ve Lisans Eğitim-Öğretim ve Sınav Yönetmeliği hükümlerine dayanılarak hazırlanmıştır.</w:t>
      </w:r>
    </w:p>
    <w:p w14:paraId="2D071133" w14:textId="77777777" w:rsidR="00B741C2" w:rsidRDefault="00C95E9E">
      <w:pPr>
        <w:jc w:val="center"/>
        <w:rPr>
          <w:rFonts w:ascii="Times New Roman" w:hAnsi="Times New Roman" w:cs="Times New Roman"/>
          <w:b/>
          <w:bCs/>
          <w:sz w:val="24"/>
          <w:szCs w:val="24"/>
        </w:rPr>
      </w:pPr>
      <w:r>
        <w:rPr>
          <w:rFonts w:ascii="Times New Roman" w:hAnsi="Times New Roman" w:cs="Times New Roman"/>
          <w:b/>
          <w:bCs/>
          <w:color w:val="000000"/>
          <w:sz w:val="24"/>
          <w:szCs w:val="24"/>
        </w:rPr>
        <w:t>İkinci Bölüm</w:t>
      </w:r>
    </w:p>
    <w:p w14:paraId="032BA214" w14:textId="77777777" w:rsidR="00B741C2" w:rsidRDefault="00C95E9E">
      <w:pPr>
        <w:jc w:val="center"/>
        <w:rPr>
          <w:rFonts w:ascii="Times New Roman" w:hAnsi="Times New Roman" w:cs="Times New Roman"/>
          <w:b/>
          <w:bCs/>
          <w:sz w:val="24"/>
          <w:szCs w:val="24"/>
        </w:rPr>
      </w:pPr>
      <w:r>
        <w:rPr>
          <w:rFonts w:ascii="Times New Roman" w:hAnsi="Times New Roman" w:cs="Times New Roman"/>
          <w:b/>
          <w:bCs/>
          <w:color w:val="000000"/>
          <w:sz w:val="24"/>
          <w:szCs w:val="24"/>
        </w:rPr>
        <w:t>Stajın Zorun</w:t>
      </w:r>
      <w:r>
        <w:rPr>
          <w:rFonts w:ascii="Times New Roman" w:hAnsi="Times New Roman" w:cs="Times New Roman"/>
          <w:b/>
          <w:bCs/>
          <w:color w:val="000000"/>
          <w:sz w:val="24"/>
          <w:szCs w:val="24"/>
        </w:rPr>
        <w:t xml:space="preserve">luluğu ve Süresi, Staj Komisyonu, Staj Koordinatörü ve Bunların Görevleri, Staj Uygulama Esasları </w:t>
      </w:r>
    </w:p>
    <w:p w14:paraId="3BF596DB"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Stajın Zorunluluğu</w:t>
      </w:r>
    </w:p>
    <w:p w14:paraId="57A9353D"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 xml:space="preserve">MADDE 5 – </w:t>
      </w:r>
      <w:r>
        <w:rPr>
          <w:rFonts w:ascii="Times New Roman" w:hAnsi="Times New Roman" w:cs="Times New Roman"/>
          <w:bCs/>
          <w:color w:val="000000"/>
          <w:sz w:val="24"/>
          <w:szCs w:val="24"/>
        </w:rPr>
        <w:t>(1) Bu Yönerge kapsamında yer alan her öğrencinin</w:t>
      </w:r>
      <w:r>
        <w:rPr>
          <w:rFonts w:ascii="Times New Roman" w:hAnsi="Times New Roman" w:cs="Times New Roman"/>
          <w:color w:val="000000"/>
          <w:sz w:val="24"/>
          <w:szCs w:val="24"/>
        </w:rPr>
        <w:t xml:space="preserve"> bu yönergenin amacı doğrultusunda, öğretim süresi içerisinde staj yapması zorunludur.</w:t>
      </w:r>
    </w:p>
    <w:p w14:paraId="116C424D"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Staj Zamanı ve Süresi</w:t>
      </w:r>
    </w:p>
    <w:p w14:paraId="01382EFC"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MADDE 6 –</w:t>
      </w:r>
      <w:r>
        <w:rPr>
          <w:rFonts w:ascii="Times New Roman" w:hAnsi="Times New Roman" w:cs="Times New Roman"/>
          <w:bCs/>
          <w:color w:val="000000"/>
          <w:sz w:val="24"/>
          <w:szCs w:val="24"/>
        </w:rPr>
        <w:t xml:space="preserve"> (1)</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Staj, olağan olarak öğrencinin 4. Yarıyıl ve 6. Yarıyıl sonlarında olmak üzere iki dönem halinde, 20 şer iş günü toplam 40 iş günü olarak yapılır. </w:t>
      </w:r>
    </w:p>
    <w:p w14:paraId="636F3710"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Staj Komisyonu</w:t>
      </w:r>
    </w:p>
    <w:p w14:paraId="3CA03F86"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MADDE 7</w:t>
      </w:r>
      <w:r>
        <w:rPr>
          <w:rFonts w:ascii="Times New Roman" w:hAnsi="Times New Roman" w:cs="Times New Roman"/>
          <w:color w:val="000000"/>
          <w:sz w:val="24"/>
          <w:szCs w:val="24"/>
        </w:rPr>
        <w:t xml:space="preserve"> – (1) Staj Komisyonu her yıl eğitim öğretim yılının ilk haftası içerisinde bir başkan</w:t>
      </w:r>
      <w:r>
        <w:rPr>
          <w:rFonts w:ascii="Times New Roman" w:hAnsi="Times New Roman" w:cs="Times New Roman"/>
          <w:color w:val="000000"/>
          <w:sz w:val="24"/>
          <w:szCs w:val="24"/>
        </w:rPr>
        <w:t xml:space="preserve"> iki üyeden oluşacak şekilde, Bölüm Başkanı tarafından belirlenerek Dekanlığın onayına sunulur. Dekanlığın onayı sonrasında çalışmalarına başlar. Bölüm Başkanı Staj Komisyonunda görev alabilir. Komisyon kendi içerisinden bir üyeyi öğretim yılı için staj ko</w:t>
      </w:r>
      <w:r>
        <w:rPr>
          <w:rFonts w:ascii="Times New Roman" w:hAnsi="Times New Roman" w:cs="Times New Roman"/>
          <w:color w:val="000000"/>
          <w:sz w:val="24"/>
          <w:szCs w:val="24"/>
        </w:rPr>
        <w:t>ordinatörü olarak belirler.</w:t>
      </w:r>
    </w:p>
    <w:p w14:paraId="6AB1CD65"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Staj Komisyonunun Görevleri</w:t>
      </w:r>
    </w:p>
    <w:p w14:paraId="4221941A" w14:textId="77777777" w:rsidR="00B741C2" w:rsidRDefault="00C95E9E">
      <w:pPr>
        <w:jc w:val="both"/>
        <w:rPr>
          <w:rFonts w:ascii="Times New Roman" w:hAnsi="Times New Roman" w:cs="Times New Roman"/>
          <w:bCs/>
          <w:sz w:val="24"/>
          <w:szCs w:val="24"/>
        </w:rPr>
      </w:pPr>
      <w:r>
        <w:rPr>
          <w:rFonts w:ascii="Times New Roman" w:hAnsi="Times New Roman" w:cs="Times New Roman"/>
          <w:b/>
          <w:color w:val="000000"/>
          <w:sz w:val="24"/>
          <w:szCs w:val="24"/>
        </w:rPr>
        <w:t xml:space="preserve">MADDE 8 – </w:t>
      </w:r>
      <w:r>
        <w:rPr>
          <w:rFonts w:ascii="Times New Roman" w:hAnsi="Times New Roman" w:cs="Times New Roman"/>
          <w:bCs/>
          <w:color w:val="000000"/>
          <w:sz w:val="24"/>
          <w:szCs w:val="24"/>
        </w:rPr>
        <w:t>(1) Staj komisyonunun görevleri şunlardır:</w:t>
      </w:r>
    </w:p>
    <w:p w14:paraId="1D3B7F51" w14:textId="77777777" w:rsidR="00B741C2" w:rsidRDefault="00C95E9E">
      <w:pPr>
        <w:jc w:val="both"/>
        <w:rPr>
          <w:rFonts w:ascii="Times New Roman" w:hAnsi="Times New Roman" w:cs="Times New Roman"/>
          <w:b/>
          <w:sz w:val="24"/>
          <w:szCs w:val="24"/>
        </w:rPr>
      </w:pPr>
      <w:r>
        <w:rPr>
          <w:rFonts w:ascii="Times New Roman" w:hAnsi="Times New Roman" w:cs="Times New Roman"/>
          <w:color w:val="000000"/>
          <w:sz w:val="24"/>
          <w:szCs w:val="24"/>
        </w:rPr>
        <w:t xml:space="preserve">a) Stajla ilgili esasları değişen teknolojik gelişmelere uygun olarak belirlemek, </w:t>
      </w:r>
    </w:p>
    <w:p w14:paraId="0E90000D"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b) Staj başvurusu, stajın gerçekleştirilmesi ve sonucunu izlemek</w:t>
      </w:r>
      <w:r>
        <w:rPr>
          <w:rFonts w:ascii="Times New Roman" w:hAnsi="Times New Roman" w:cs="Times New Roman"/>
          <w:color w:val="000000"/>
          <w:sz w:val="24"/>
          <w:szCs w:val="24"/>
        </w:rPr>
        <w:t>, bu aşamalardaki uygulama ve belgelerin, Eğitim ve Öğretim Yönetmeliğine uygunluğunu değerlendirmek,</w:t>
      </w:r>
    </w:p>
    <w:p w14:paraId="455E99FC"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c)Rektörlüğe, Dekanlığa, Bölüme ve öğrencilere kurum ve kuruluşlardan gelen staj başvurularını, eğitim öğretimin esasları çerçevesinde değerlendirerek kar</w:t>
      </w:r>
      <w:r>
        <w:rPr>
          <w:rFonts w:ascii="Times New Roman" w:hAnsi="Times New Roman" w:cs="Times New Roman"/>
          <w:color w:val="000000"/>
          <w:sz w:val="24"/>
          <w:szCs w:val="24"/>
        </w:rPr>
        <w:t xml:space="preserve">arlar oluşturmak, </w:t>
      </w:r>
    </w:p>
    <w:p w14:paraId="59463947"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ç)Kurum ve kuruluşlardan gelen taleplerin, olumlu olarak değerlendirilenlerinin öğrencilere duyurulmasını sağlamak, </w:t>
      </w:r>
    </w:p>
    <w:p w14:paraId="761045BC"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d)Stajın, amacına ve kurallarına uygun yürütülmesini takip etmek, gerektiğinde staj yapılan kurum veya kuruluştan öğrenc</w:t>
      </w:r>
      <w:r>
        <w:rPr>
          <w:rFonts w:ascii="Times New Roman" w:hAnsi="Times New Roman" w:cs="Times New Roman"/>
          <w:color w:val="000000"/>
          <w:sz w:val="24"/>
          <w:szCs w:val="24"/>
        </w:rPr>
        <w:t>i hakkında bilgi almak,</w:t>
      </w:r>
    </w:p>
    <w:p w14:paraId="6950418B"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e)Staj sonucunda öğrenci tarafından düzenlenen staj raporu ve staj yapılan kurum veya kuruluşların yetkili mühendislerince düzenlenen staj sonuç formlarını değerlendirerek, stajın başarısı konusunda karar oluşturmak,</w:t>
      </w:r>
    </w:p>
    <w:p w14:paraId="46EF6243"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f) Stajın değer</w:t>
      </w:r>
      <w:r>
        <w:rPr>
          <w:rFonts w:ascii="Times New Roman" w:hAnsi="Times New Roman" w:cs="Times New Roman"/>
          <w:color w:val="000000"/>
          <w:sz w:val="24"/>
          <w:szCs w:val="24"/>
        </w:rPr>
        <w:t xml:space="preserve">lendirilmesine ilişkin itirazları nihai olarak karara bağlamak, </w:t>
      </w:r>
    </w:p>
    <w:p w14:paraId="68998C57"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g) Öğrencinin SGK bildirgelerini Öğrenci İşleri Biriminin izlemesini sağlamak, </w:t>
      </w:r>
    </w:p>
    <w:p w14:paraId="65A9C3F0"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ğ) Stajla ilgili faaliyetlerin organizasyonunu ve koordinasyonunu yapmak, </w:t>
      </w:r>
    </w:p>
    <w:p w14:paraId="3CCEC254"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h)Staj yeri değişiklik taleplerini k</w:t>
      </w:r>
      <w:r>
        <w:rPr>
          <w:rFonts w:ascii="Times New Roman" w:hAnsi="Times New Roman" w:cs="Times New Roman"/>
          <w:color w:val="000000"/>
          <w:sz w:val="24"/>
          <w:szCs w:val="24"/>
        </w:rPr>
        <w:t>arara bağlamak,</w:t>
      </w:r>
    </w:p>
    <w:p w14:paraId="6301D8D2"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ı) Stajla ilgili diğer iş ve işlemleri yapmak.</w:t>
      </w:r>
    </w:p>
    <w:p w14:paraId="58E7D4FE"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Staj Koordinatörü</w:t>
      </w:r>
    </w:p>
    <w:p w14:paraId="50E2F2E8"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 xml:space="preserve">MADDE 9 – </w:t>
      </w:r>
      <w:r>
        <w:rPr>
          <w:rFonts w:ascii="Times New Roman" w:hAnsi="Times New Roman" w:cs="Times New Roman"/>
          <w:bCs/>
          <w:color w:val="000000"/>
          <w:sz w:val="24"/>
          <w:szCs w:val="24"/>
        </w:rPr>
        <w:t xml:space="preserve">(1) Staj koordinatörü, </w:t>
      </w:r>
      <w:r>
        <w:rPr>
          <w:rFonts w:ascii="Times New Roman" w:hAnsi="Times New Roman" w:cs="Times New Roman"/>
          <w:color w:val="000000"/>
          <w:sz w:val="24"/>
          <w:szCs w:val="24"/>
        </w:rPr>
        <w:t xml:space="preserve">Staj Komisyonu tarafından eğitim-öğretim yılının başında belirlenir ve  bir sonraki eğitim-öğretim yılına kadar görev yapar. </w:t>
      </w:r>
    </w:p>
    <w:p w14:paraId="2D8D97EE"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Staj Koordinatör</w:t>
      </w:r>
      <w:r>
        <w:rPr>
          <w:rFonts w:ascii="Times New Roman" w:hAnsi="Times New Roman" w:cs="Times New Roman"/>
          <w:b/>
          <w:color w:val="000000"/>
          <w:sz w:val="24"/>
          <w:szCs w:val="24"/>
        </w:rPr>
        <w:t>ünün Görevleri</w:t>
      </w:r>
    </w:p>
    <w:p w14:paraId="2C0A63A6" w14:textId="77777777" w:rsidR="00B741C2" w:rsidRDefault="00C95E9E">
      <w:pPr>
        <w:jc w:val="both"/>
        <w:rPr>
          <w:rFonts w:ascii="Times New Roman" w:hAnsi="Times New Roman" w:cs="Times New Roman"/>
          <w:bCs/>
          <w:sz w:val="24"/>
          <w:szCs w:val="24"/>
        </w:rPr>
      </w:pPr>
      <w:r>
        <w:rPr>
          <w:rFonts w:ascii="Times New Roman" w:hAnsi="Times New Roman" w:cs="Times New Roman"/>
          <w:b/>
          <w:color w:val="000000"/>
          <w:sz w:val="24"/>
          <w:szCs w:val="24"/>
        </w:rPr>
        <w:t xml:space="preserve">MADDE 10 – </w:t>
      </w:r>
      <w:r>
        <w:rPr>
          <w:rFonts w:ascii="Times New Roman" w:hAnsi="Times New Roman" w:cs="Times New Roman"/>
          <w:bCs/>
          <w:color w:val="000000"/>
          <w:sz w:val="24"/>
          <w:szCs w:val="24"/>
        </w:rPr>
        <w:t xml:space="preserve">(1) Staj koordinatörünün görevleri şunlardır: </w:t>
      </w:r>
    </w:p>
    <w:p w14:paraId="259D9725"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a) Bölüm ve diğer yan dallarla birlikte eğitim ve öğretimin amacı doğrultusunda ulusal ve uluslararası teknolojik gelişmeleri takip ederek, yeni gelişmeler çerçevesinde staj konuları </w:t>
      </w:r>
      <w:r>
        <w:rPr>
          <w:rFonts w:ascii="Times New Roman" w:hAnsi="Times New Roman" w:cs="Times New Roman"/>
          <w:color w:val="000000"/>
          <w:sz w:val="24"/>
          <w:szCs w:val="24"/>
        </w:rPr>
        <w:t>ve alanlarının oluşturulmasını, Staj Komisyonunda tartışmaya açmak,</w:t>
      </w:r>
    </w:p>
    <w:p w14:paraId="29BC36FE"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b) Staj başvurularını toplamak, ön incelemesini yapmak, komisyona getirip, karar oluşturulmasını sağlamak,</w:t>
      </w:r>
    </w:p>
    <w:p w14:paraId="34966BDE"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c) Öğrencinin staj sürecinde ortaya çıkabilecek sorunlarını değerlendirmek, gerek</w:t>
      </w:r>
      <w:r>
        <w:rPr>
          <w:rFonts w:ascii="Times New Roman" w:hAnsi="Times New Roman" w:cs="Times New Roman"/>
          <w:color w:val="000000"/>
          <w:sz w:val="24"/>
          <w:szCs w:val="24"/>
        </w:rPr>
        <w:t>irse staj komisyonunda görüşülüp karara bağlanmasını sağlamak,</w:t>
      </w:r>
    </w:p>
    <w:p w14:paraId="09B4E2F7"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ç) Kurum ve kuruluşlardan gelen stajyer taleplerini öğrencilere adil bir şekilde duyurmak,</w:t>
      </w:r>
    </w:p>
    <w:p w14:paraId="7B73E3DC"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d) Stajın amacı doğrultusunda yürütülmesini, staj komisyonu adına yürütmek, bu amaçla Komisyon adına K</w:t>
      </w:r>
      <w:r>
        <w:rPr>
          <w:rFonts w:ascii="Times New Roman" w:hAnsi="Times New Roman" w:cs="Times New Roman"/>
          <w:color w:val="000000"/>
          <w:sz w:val="24"/>
          <w:szCs w:val="24"/>
        </w:rPr>
        <w:t>urum ve Kuruluşların yetkili mühendislerle istişarelerde bulunmak, sonuçları hakkında komisyona bilgi vermek,</w:t>
      </w:r>
    </w:p>
    <w:p w14:paraId="27F96FBA"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e) Staj sonuç raporları, formları ve diğer belgeleri ön incelemelerden geçirerek, Sınav Komisyonunda karar oluşturmak üzere sunmak,   </w:t>
      </w:r>
    </w:p>
    <w:p w14:paraId="273FEF57"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f) Staj </w:t>
      </w:r>
      <w:r>
        <w:rPr>
          <w:rFonts w:ascii="Times New Roman" w:hAnsi="Times New Roman" w:cs="Times New Roman"/>
          <w:color w:val="000000"/>
          <w:sz w:val="24"/>
          <w:szCs w:val="24"/>
        </w:rPr>
        <w:t>Komisyonunun staj ile ilgili kararı hakkındaki itirazları toplamak ve yeniden komisyonda nihai karar oluşturulması için komisyona sunmak,</w:t>
      </w:r>
    </w:p>
    <w:p w14:paraId="5ACD9BFE"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g) Öğrencilerin staj sürecinde SGK bildirgeleri ve ilişkilerinin Öğrenci İşleri Birimi tarafından yapılmasını koordine</w:t>
      </w:r>
      <w:r>
        <w:rPr>
          <w:rFonts w:ascii="Times New Roman" w:hAnsi="Times New Roman" w:cs="Times New Roman"/>
          <w:color w:val="000000"/>
          <w:sz w:val="24"/>
          <w:szCs w:val="24"/>
        </w:rPr>
        <w:t xml:space="preserve"> etmek,</w:t>
      </w:r>
    </w:p>
    <w:p w14:paraId="1CE652BE" w14:textId="77777777" w:rsidR="00B741C2" w:rsidRDefault="00C95E9E">
      <w:pPr>
        <w:jc w:val="both"/>
        <w:rPr>
          <w:rFonts w:ascii="Times New Roman" w:hAnsi="Times New Roman" w:cs="Times New Roman"/>
          <w:b/>
          <w:sz w:val="24"/>
          <w:szCs w:val="24"/>
        </w:rPr>
      </w:pPr>
      <w:r>
        <w:rPr>
          <w:rFonts w:ascii="Times New Roman" w:hAnsi="Times New Roman" w:cs="Times New Roman"/>
          <w:color w:val="000000"/>
          <w:sz w:val="24"/>
          <w:szCs w:val="24"/>
        </w:rPr>
        <w:t>ğ) Stajı Staj Komisyonunda yetersiz olarak değerlendirilen öğrencilere, bu durumu tebliğ etmek</w:t>
      </w:r>
    </w:p>
    <w:p w14:paraId="4B00F2FA"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Staj Uygulama Esasları</w:t>
      </w:r>
    </w:p>
    <w:p w14:paraId="7E76443F"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 xml:space="preserve">MADDE 11 – </w:t>
      </w:r>
      <w:r>
        <w:rPr>
          <w:rFonts w:ascii="Times New Roman" w:hAnsi="Times New Roman" w:cs="Times New Roman"/>
          <w:color w:val="000000"/>
          <w:sz w:val="24"/>
          <w:szCs w:val="24"/>
        </w:rPr>
        <w:t xml:space="preserve">(1) Stajın profesyonel iş ortamında elektrik elektronik mühendisinin kontrolünde yapılması esastır. Stajların </w:t>
      </w:r>
      <w:r>
        <w:rPr>
          <w:rFonts w:ascii="Times New Roman" w:hAnsi="Times New Roman" w:cs="Times New Roman"/>
          <w:color w:val="000000"/>
          <w:sz w:val="24"/>
          <w:szCs w:val="24"/>
        </w:rPr>
        <w:t>öğrencinin 2. sınıf sonrasında (4. Yarıyıl sonundaki) yaz döneminde 20 iş günü, 3. sınıf sonrasında (6. Yarıyıl sonundaki)  yaz döneminde 20 iş günü şeklinde tercihen farklı kurum veya kuruluşlarda yapılması ve devamlılığı esastır. Belgelendirilmesi halind</w:t>
      </w:r>
      <w:r>
        <w:rPr>
          <w:rFonts w:ascii="Times New Roman" w:hAnsi="Times New Roman" w:cs="Times New Roman"/>
          <w:color w:val="000000"/>
          <w:sz w:val="24"/>
          <w:szCs w:val="24"/>
        </w:rPr>
        <w:t>e geçerli mazeretler nedeniyle staja devam edilmeyen günler toplam staj süresinin % 20’sini geçmemek koşuluyla staj sonuna eklenerek telafi edilir. Bu durum sonuç raporunda ve formunda belgeleri ile birlikte bildirilir.</w:t>
      </w:r>
    </w:p>
    <w:p w14:paraId="1A252684"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(2) Belirlenen kuruluşta staja başla</w:t>
      </w:r>
      <w:r>
        <w:rPr>
          <w:rFonts w:ascii="Times New Roman" w:hAnsi="Times New Roman" w:cs="Times New Roman"/>
          <w:color w:val="000000"/>
          <w:sz w:val="24"/>
          <w:szCs w:val="24"/>
        </w:rPr>
        <w:t>yan öğrenci, Staj Komisyonunun onayı olmadan staj yerini değiştiremez.</w:t>
      </w:r>
    </w:p>
    <w:p w14:paraId="1E4352B9"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(3) Staj süresince stajyer, staj yapmakta olduğu işyerinin kurallarıma uymakla yükümlüdür. Kurallara uymayan stajyerin, ilgili kurum veya kuruluşun yetkilileri, gerekli açıklamaları yap</w:t>
      </w:r>
      <w:r>
        <w:rPr>
          <w:rFonts w:ascii="Times New Roman" w:hAnsi="Times New Roman" w:cs="Times New Roman"/>
          <w:color w:val="000000"/>
          <w:sz w:val="24"/>
          <w:szCs w:val="24"/>
        </w:rPr>
        <w:t xml:space="preserve">arak stajı sonlandırır ve bu durum staj sonlandırma formu ile Bölüm Staj Koordinatörlüğüne iletilir. Staj Koordinatörü bu durumu belge ve bilgileri ile Staj Komisyonuna iletir ve bu hususta karar alınmasını sağlar. Alınan karar çerçevesinde Yüksek Öğretim </w:t>
      </w:r>
      <w:r>
        <w:rPr>
          <w:rFonts w:ascii="Times New Roman" w:hAnsi="Times New Roman" w:cs="Times New Roman"/>
          <w:color w:val="000000"/>
          <w:sz w:val="24"/>
          <w:szCs w:val="24"/>
        </w:rPr>
        <w:t>Kurumları Disiplin Yönetmeliği ile İzmir Demokrasi Üniversitesi Eğitim Öğretim Yönetmeliği hükümlerine göre işlem yapılır.</w:t>
      </w:r>
    </w:p>
    <w:p w14:paraId="17C94299"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(4))Geçerli neden veya haklı bir gerekçeyle stajını tamamlayamayan öğrencinin tamamlamış olduğu staj süresinin, stajına sayılıp sayıl</w:t>
      </w:r>
      <w:r>
        <w:rPr>
          <w:rFonts w:ascii="Times New Roman" w:hAnsi="Times New Roman" w:cs="Times New Roman"/>
          <w:color w:val="000000"/>
          <w:sz w:val="24"/>
          <w:szCs w:val="24"/>
        </w:rPr>
        <w:t xml:space="preserve">amayacağına ilişkin kararı, Bölüm Staj Komisyonu verir. </w:t>
      </w:r>
    </w:p>
    <w:p w14:paraId="1F0CB4B0"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(5)Herhangi bir nedenle bu yönergede belirtilen dönemlerde mazeretleri nedeniyle gerçekleştirilemeyen stajlar, ders programlarını etkilememek koşuluyla, Staj Komisyonunun alacağı kararla, farklı bir </w:t>
      </w:r>
      <w:r>
        <w:rPr>
          <w:rFonts w:ascii="Times New Roman" w:hAnsi="Times New Roman" w:cs="Times New Roman"/>
          <w:color w:val="000000"/>
          <w:sz w:val="24"/>
          <w:szCs w:val="24"/>
        </w:rPr>
        <w:t xml:space="preserve">zaman diliminde yapılabilir. </w:t>
      </w:r>
    </w:p>
    <w:p w14:paraId="457C73E4" w14:textId="77777777" w:rsidR="00B741C2" w:rsidRDefault="00C95E9E">
      <w:pPr>
        <w:jc w:val="both"/>
        <w:rPr>
          <w:rFonts w:ascii="Times New Roman" w:hAnsi="Times New Roman" w:cs="Times New Roman"/>
          <w:sz w:val="24"/>
          <w:szCs w:val="24"/>
        </w:rPr>
      </w:pPr>
      <w:r>
        <w:rPr>
          <w:rFonts w:ascii="Times New Roman" w:hAnsi="Times New Roman" w:cs="Times New Roman"/>
          <w:bCs/>
          <w:color w:val="000000"/>
          <w:sz w:val="24"/>
          <w:szCs w:val="24"/>
        </w:rPr>
        <w:t>(6)</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Derslerinin tamamında başarılı olan ancak stajını tamamlamayan veya stajında başarısız bulunan öğrenci, stajında başarılı sayılana kadar stajını tekrarlamak zorundadır.</w:t>
      </w:r>
    </w:p>
    <w:p w14:paraId="5276D542" w14:textId="77777777" w:rsidR="00B741C2" w:rsidRDefault="00C95E9E">
      <w:pPr>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Stajyerin Sigortalılığı </w:t>
      </w:r>
    </w:p>
    <w:p w14:paraId="33E0203E" w14:textId="77777777" w:rsidR="00B741C2" w:rsidRDefault="00C95E9E">
      <w:pPr>
        <w:jc w:val="both"/>
        <w:rPr>
          <w:rFonts w:ascii="Times New Roman" w:hAnsi="Times New Roman" w:cs="Times New Roman"/>
          <w:sz w:val="24"/>
          <w:szCs w:val="24"/>
        </w:rPr>
      </w:pPr>
      <w:r>
        <w:rPr>
          <w:rFonts w:ascii="Times New Roman" w:hAnsi="Times New Roman" w:cs="Times New Roman"/>
          <w:b/>
          <w:bCs/>
          <w:color w:val="000000"/>
          <w:sz w:val="24"/>
          <w:szCs w:val="24"/>
        </w:rPr>
        <w:t>MADDE 13</w:t>
      </w:r>
      <w:r>
        <w:rPr>
          <w:rFonts w:ascii="Times New Roman" w:hAnsi="Times New Roman" w:cs="Times New Roman"/>
          <w:color w:val="000000"/>
          <w:sz w:val="24"/>
          <w:szCs w:val="24"/>
        </w:rPr>
        <w:t xml:space="preserve"> – (1) Stajyerin İş </w:t>
      </w:r>
      <w:r>
        <w:rPr>
          <w:rFonts w:ascii="Times New Roman" w:hAnsi="Times New Roman" w:cs="Times New Roman"/>
          <w:color w:val="000000"/>
          <w:sz w:val="24"/>
          <w:szCs w:val="24"/>
        </w:rPr>
        <w:t>Kazası ve Meslek Hastalıkları Sigortası işlemleri 5510 sayılı Sosyal Sigortalar ve Genel Sağlık Sigortası Yasası çerçevesinde Öğrenci İşleri Birimi tarafından gerçekleştirilir. Öğrenci bu konudaki gerekli belgeleri ve staja başlama tarihini, staja başlamad</w:t>
      </w:r>
      <w:r>
        <w:rPr>
          <w:rFonts w:ascii="Times New Roman" w:hAnsi="Times New Roman" w:cs="Times New Roman"/>
          <w:color w:val="000000"/>
          <w:sz w:val="24"/>
          <w:szCs w:val="24"/>
        </w:rPr>
        <w:t xml:space="preserve">an önce, staj anında herhangi bir nedenle yarım bırakılan veya ara verilmek zorunda kalınan (mazeretli ve mazeretsiz) staj sürelerini, Öğrenci İşleri Birimine vermek ve bildirmek mecburiyetindedir. </w:t>
      </w:r>
    </w:p>
    <w:p w14:paraId="3841A724"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(2) Bu yönerge kapsamında staj yapacak her öğrenci için 5</w:t>
      </w:r>
      <w:r>
        <w:rPr>
          <w:rFonts w:ascii="Times New Roman" w:hAnsi="Times New Roman" w:cs="Times New Roman"/>
          <w:color w:val="000000"/>
          <w:sz w:val="24"/>
          <w:szCs w:val="24"/>
        </w:rPr>
        <w:t>510 Sayılı Sosyal Sigortalar ve Genel Sağlık Sigortası Kanunu kapsamında “İş Kazası ve Meslek Hastalığı” sigortası yaptırılır. 5510 sayılı Kanun m. 5/1-b uyarınca, yükseköğrenimleri sırasında staja tabi tutulan öğrenciler hakkında iş kazası ve meslek hasta</w:t>
      </w:r>
      <w:r>
        <w:rPr>
          <w:rFonts w:ascii="Times New Roman" w:hAnsi="Times New Roman" w:cs="Times New Roman"/>
          <w:color w:val="000000"/>
          <w:sz w:val="24"/>
          <w:szCs w:val="24"/>
        </w:rPr>
        <w:t>lığı sigortası uygulanır. Bu bentte sayılanlar, 4 üncü maddenin birinci fıkrasının (a) bendi kapsamında sigortalı sayılırlar ve bunlardan bakmakla yükümlü olunan kişi durumunda olmayanlar hakkında ayrıca genel sağlık sigortası hükümleri uygulanır.</w:t>
      </w:r>
    </w:p>
    <w:p w14:paraId="49B5E7E5" w14:textId="77777777" w:rsidR="00B741C2" w:rsidRDefault="00C95E9E">
      <w:pPr>
        <w:jc w:val="both"/>
        <w:rPr>
          <w:rFonts w:ascii="Times New Roman" w:hAnsi="Times New Roman" w:cs="Times New Roman"/>
          <w:b/>
          <w:bCs/>
          <w:sz w:val="24"/>
          <w:szCs w:val="24"/>
        </w:rPr>
      </w:pPr>
      <w:r>
        <w:rPr>
          <w:rFonts w:ascii="Times New Roman" w:hAnsi="Times New Roman" w:cs="Times New Roman"/>
          <w:b/>
          <w:bCs/>
          <w:color w:val="000000"/>
          <w:sz w:val="24"/>
          <w:szCs w:val="24"/>
        </w:rPr>
        <w:t>Yurtdışı</w:t>
      </w:r>
      <w:r>
        <w:rPr>
          <w:rFonts w:ascii="Times New Roman" w:hAnsi="Times New Roman" w:cs="Times New Roman"/>
          <w:b/>
          <w:bCs/>
          <w:color w:val="000000"/>
          <w:sz w:val="24"/>
          <w:szCs w:val="24"/>
        </w:rPr>
        <w:t>nda Yapılan Stajlar</w:t>
      </w:r>
    </w:p>
    <w:p w14:paraId="628E1188" w14:textId="77777777" w:rsidR="00B741C2" w:rsidRDefault="00C95E9E">
      <w:pPr>
        <w:jc w:val="both"/>
        <w:rPr>
          <w:rFonts w:ascii="Times New Roman" w:hAnsi="Times New Roman" w:cs="Times New Roman"/>
          <w:sz w:val="24"/>
          <w:szCs w:val="24"/>
        </w:rPr>
      </w:pPr>
      <w:r>
        <w:rPr>
          <w:rFonts w:ascii="Times New Roman" w:hAnsi="Times New Roman" w:cs="Times New Roman"/>
          <w:b/>
          <w:bCs/>
          <w:color w:val="000000"/>
          <w:sz w:val="24"/>
          <w:szCs w:val="24"/>
        </w:rPr>
        <w:t>MADDE 14</w:t>
      </w:r>
      <w:r>
        <w:rPr>
          <w:rFonts w:ascii="Times New Roman" w:hAnsi="Times New Roman" w:cs="Times New Roman"/>
          <w:color w:val="000000"/>
          <w:sz w:val="24"/>
          <w:szCs w:val="24"/>
        </w:rPr>
        <w:t xml:space="preserve"> – (1) Yurtdışında staj yapan öğrenciler, sosyal güvenlik ile ilgili işlemlerini kendileri yürütür, bu konuda öğrenciye veya herhangi bir kurum veya kuruluşa ödeme yapılmaz. Ortaya çıkabilecek sorunlarla ilgili olarak öğrenci bi</w:t>
      </w:r>
      <w:r>
        <w:rPr>
          <w:rFonts w:ascii="Times New Roman" w:hAnsi="Times New Roman" w:cs="Times New Roman"/>
          <w:color w:val="000000"/>
          <w:sz w:val="24"/>
          <w:szCs w:val="24"/>
        </w:rPr>
        <w:t>zzat sorumludur. Yurtdışı stajlarda Değerlendirme Formu İngilizce olarak düzenlenir.</w:t>
      </w:r>
    </w:p>
    <w:p w14:paraId="7F438A56" w14:textId="77777777" w:rsidR="00B741C2" w:rsidRDefault="00C95E9E">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Staj belgeleri</w:t>
      </w:r>
    </w:p>
    <w:p w14:paraId="5D1EEFB7" w14:textId="77777777" w:rsidR="00B741C2" w:rsidRDefault="00C95E9E">
      <w:pPr>
        <w:jc w:val="both"/>
        <w:rPr>
          <w:rFonts w:ascii="Times New Roman" w:hAnsi="Times New Roman" w:cs="Times New Roman"/>
          <w:bCs/>
          <w:sz w:val="24"/>
          <w:szCs w:val="24"/>
        </w:rPr>
      </w:pPr>
      <w:r>
        <w:rPr>
          <w:rFonts w:ascii="Times New Roman" w:hAnsi="Times New Roman" w:cs="Times New Roman"/>
          <w:b/>
          <w:color w:val="000000"/>
          <w:sz w:val="24"/>
          <w:szCs w:val="24"/>
        </w:rPr>
        <w:t xml:space="preserve">MADDE 15 –  </w:t>
      </w:r>
      <w:r>
        <w:rPr>
          <w:rFonts w:ascii="Times New Roman" w:hAnsi="Times New Roman" w:cs="Times New Roman"/>
          <w:bCs/>
          <w:color w:val="000000"/>
          <w:sz w:val="24"/>
          <w:szCs w:val="24"/>
        </w:rPr>
        <w:t>(1) Öğrencinin staj belgeleri şunlardan oluşur:</w:t>
      </w:r>
    </w:p>
    <w:p w14:paraId="06DF1DAB" w14:textId="77777777" w:rsidR="00B741C2" w:rsidRDefault="00C95E9E">
      <w:pPr>
        <w:spacing w:afterAutospacing="1"/>
        <w:jc w:val="both"/>
        <w:rPr>
          <w:rFonts w:ascii="Times New Roman" w:hAnsi="Times New Roman" w:cs="Times New Roman"/>
          <w:sz w:val="24"/>
          <w:szCs w:val="24"/>
        </w:rPr>
      </w:pPr>
      <w:r>
        <w:rPr>
          <w:rFonts w:ascii="Times New Roman" w:hAnsi="Times New Roman" w:cs="Times New Roman"/>
          <w:color w:val="000000"/>
          <w:sz w:val="24"/>
          <w:szCs w:val="24"/>
        </w:rPr>
        <w:t>a)</w:t>
      </w:r>
      <w:r>
        <w:rPr>
          <w:rFonts w:ascii="Times New Roman" w:eastAsia="Calibri" w:hAnsi="Times New Roman" w:cs="Times New Roman"/>
          <w:color w:val="000000"/>
          <w:sz w:val="24"/>
          <w:szCs w:val="24"/>
        </w:rPr>
        <w:t xml:space="preserve"> Öğrenci Staj Başvuru ve Kabul Formu</w:t>
      </w:r>
    </w:p>
    <w:p w14:paraId="3881E8F6" w14:textId="77777777" w:rsidR="00B741C2" w:rsidRDefault="00C95E9E">
      <w:pPr>
        <w:spacing w:afterAutospacing="1"/>
        <w:jc w:val="both"/>
        <w:rPr>
          <w:rFonts w:ascii="Times New Roman" w:hAnsi="Times New Roman" w:cs="Times New Roman"/>
          <w:sz w:val="24"/>
          <w:szCs w:val="24"/>
        </w:rPr>
      </w:pPr>
      <w:r>
        <w:rPr>
          <w:rFonts w:ascii="Times New Roman" w:hAnsi="Times New Roman" w:cs="Times New Roman"/>
          <w:color w:val="000000"/>
          <w:sz w:val="24"/>
          <w:szCs w:val="24"/>
        </w:rPr>
        <w:lastRenderedPageBreak/>
        <w:t>b)</w:t>
      </w:r>
      <w:r>
        <w:rPr>
          <w:rFonts w:ascii="Times New Roman" w:eastAsia="Calibri" w:hAnsi="Times New Roman" w:cs="Times New Roman"/>
          <w:color w:val="000000"/>
          <w:sz w:val="24"/>
          <w:szCs w:val="24"/>
        </w:rPr>
        <w:t xml:space="preserve"> Kurum/Kuruluş Öğrenci Değerlendirme Formu </w:t>
      </w:r>
    </w:p>
    <w:p w14:paraId="6AD2F5EA" w14:textId="77777777" w:rsidR="00B741C2" w:rsidRDefault="00C95E9E">
      <w:pPr>
        <w:spacing w:afterAutospacing="1"/>
        <w:jc w:val="both"/>
        <w:rPr>
          <w:rFonts w:ascii="Times New Roman" w:hAnsi="Times New Roman" w:cs="Times New Roman"/>
          <w:sz w:val="24"/>
          <w:szCs w:val="24"/>
        </w:rPr>
      </w:pPr>
      <w:r>
        <w:rPr>
          <w:rFonts w:ascii="Times New Roman" w:hAnsi="Times New Roman" w:cs="Times New Roman"/>
          <w:color w:val="000000"/>
          <w:sz w:val="24"/>
          <w:szCs w:val="24"/>
        </w:rPr>
        <w:t>c)</w:t>
      </w:r>
      <w:r>
        <w:rPr>
          <w:rFonts w:ascii="Times New Roman" w:eastAsia="Calibri" w:hAnsi="Times New Roman" w:cs="Times New Roman"/>
          <w:color w:val="000000"/>
          <w:sz w:val="24"/>
          <w:szCs w:val="24"/>
        </w:rPr>
        <w:t xml:space="preserve"> Staj Tamamlama Belgesi</w:t>
      </w:r>
    </w:p>
    <w:p w14:paraId="3A30F5F6" w14:textId="77777777" w:rsidR="00B741C2" w:rsidRDefault="00C95E9E">
      <w:pPr>
        <w:spacing w:afterAutospacing="1"/>
        <w:jc w:val="both"/>
        <w:rPr>
          <w:rFonts w:ascii="Times New Roman" w:hAnsi="Times New Roman" w:cs="Times New Roman"/>
          <w:sz w:val="24"/>
          <w:szCs w:val="24"/>
        </w:rPr>
      </w:pPr>
      <w:r>
        <w:rPr>
          <w:rFonts w:ascii="Times New Roman" w:hAnsi="Times New Roman" w:cs="Times New Roman"/>
          <w:color w:val="000000"/>
          <w:sz w:val="24"/>
          <w:szCs w:val="24"/>
        </w:rPr>
        <w:t>d)</w:t>
      </w:r>
      <w:r>
        <w:rPr>
          <w:rFonts w:ascii="Times New Roman" w:eastAsia="Calibri" w:hAnsi="Times New Roman" w:cs="Times New Roman"/>
          <w:color w:val="000000"/>
          <w:sz w:val="24"/>
          <w:szCs w:val="24"/>
        </w:rPr>
        <w:t xml:space="preserve"> Bölüm Staj Komisyonu Öğrenci Değerlendirme Formu</w:t>
      </w:r>
    </w:p>
    <w:p w14:paraId="0358C433" w14:textId="77777777" w:rsidR="00B741C2" w:rsidRDefault="00C95E9E">
      <w:pPr>
        <w:spacing w:afterAutospacing="1"/>
        <w:jc w:val="both"/>
        <w:rPr>
          <w:rFonts w:ascii="Times New Roman" w:eastAsia="Calibri" w:hAnsi="Times New Roman" w:cs="Times New Roman"/>
          <w:sz w:val="24"/>
          <w:szCs w:val="24"/>
        </w:rPr>
      </w:pPr>
      <w:r>
        <w:rPr>
          <w:rFonts w:ascii="Times New Roman" w:hAnsi="Times New Roman" w:cs="Times New Roman"/>
          <w:color w:val="000000"/>
          <w:sz w:val="24"/>
          <w:szCs w:val="24"/>
        </w:rPr>
        <w:t>e)</w:t>
      </w:r>
      <w:r>
        <w:rPr>
          <w:rFonts w:ascii="Times New Roman" w:eastAsia="Calibri" w:hAnsi="Times New Roman" w:cs="Times New Roman"/>
          <w:color w:val="000000"/>
          <w:sz w:val="24"/>
          <w:szCs w:val="24"/>
        </w:rPr>
        <w:t xml:space="preserve"> Staj Defteri </w:t>
      </w:r>
    </w:p>
    <w:p w14:paraId="7F6B863B" w14:textId="77777777" w:rsidR="00B741C2" w:rsidRDefault="00C95E9E">
      <w:pPr>
        <w:pStyle w:val="ListeParagraf"/>
        <w:numPr>
          <w:ilvl w:val="0"/>
          <w:numId w:val="1"/>
        </w:numPr>
        <w:spacing w:after="0" w:line="240" w:lineRule="auto"/>
        <w:jc w:val="both"/>
        <w:rPr>
          <w:rFonts w:ascii="Times New Roman" w:eastAsiaTheme="minorEastAsia" w:hAnsi="Times New Roman" w:cs="Times New Roman"/>
          <w:sz w:val="24"/>
          <w:szCs w:val="24"/>
        </w:rPr>
      </w:pPr>
      <w:r>
        <w:rPr>
          <w:rFonts w:ascii="Times New Roman" w:eastAsia="Calibri" w:hAnsi="Times New Roman" w:cs="Times New Roman"/>
          <w:color w:val="000000"/>
          <w:sz w:val="24"/>
          <w:szCs w:val="24"/>
        </w:rPr>
        <w:t>Sayfa örneği</w:t>
      </w:r>
    </w:p>
    <w:p w14:paraId="5B097DFE" w14:textId="77777777" w:rsidR="00B741C2" w:rsidRDefault="00C95E9E">
      <w:pPr>
        <w:pStyle w:val="ListeParagraf"/>
        <w:numPr>
          <w:ilvl w:val="0"/>
          <w:numId w:val="1"/>
        </w:numPr>
        <w:spacing w:after="0" w:line="240" w:lineRule="auto"/>
        <w:ind w:left="1797" w:hanging="357"/>
        <w:rPr>
          <w:rFonts w:ascii="Times New Roman" w:eastAsiaTheme="minorEastAsia" w:hAnsi="Times New Roman" w:cs="Times New Roman"/>
          <w:sz w:val="24"/>
          <w:szCs w:val="24"/>
        </w:rPr>
      </w:pPr>
      <w:r>
        <w:rPr>
          <w:rFonts w:ascii="Times New Roman" w:eastAsia="Calibri" w:hAnsi="Times New Roman" w:cs="Times New Roman"/>
          <w:color w:val="000000"/>
          <w:sz w:val="24"/>
          <w:szCs w:val="24"/>
        </w:rPr>
        <w:t>Defter kapağı örneği</w:t>
      </w:r>
    </w:p>
    <w:p w14:paraId="16335D28" w14:textId="77777777" w:rsidR="00B741C2" w:rsidRDefault="00C95E9E">
      <w:pPr>
        <w:pStyle w:val="ListeParagraf"/>
        <w:numPr>
          <w:ilvl w:val="0"/>
          <w:numId w:val="1"/>
        </w:numPr>
        <w:spacing w:after="0" w:line="240" w:lineRule="auto"/>
        <w:ind w:left="1797" w:hanging="357"/>
        <w:rPr>
          <w:rFonts w:ascii="Times New Roman" w:eastAsiaTheme="minorEastAsia" w:hAnsi="Times New Roman" w:cs="Times New Roman"/>
          <w:sz w:val="24"/>
          <w:szCs w:val="24"/>
        </w:rPr>
      </w:pPr>
      <w:r>
        <w:rPr>
          <w:rFonts w:ascii="Times New Roman" w:eastAsia="Calibri" w:hAnsi="Times New Roman" w:cs="Times New Roman"/>
          <w:color w:val="000000"/>
          <w:sz w:val="24"/>
          <w:szCs w:val="24"/>
        </w:rPr>
        <w:t>İç kapak örneği</w:t>
      </w:r>
    </w:p>
    <w:p w14:paraId="4B897FE0" w14:textId="77777777" w:rsidR="00B741C2" w:rsidRDefault="00B741C2">
      <w:pPr>
        <w:pStyle w:val="ListeParagraf"/>
        <w:spacing w:after="0" w:line="240" w:lineRule="auto"/>
        <w:ind w:left="1797"/>
        <w:rPr>
          <w:rFonts w:ascii="Times New Roman" w:eastAsiaTheme="minorEastAsia" w:hAnsi="Times New Roman" w:cs="Times New Roman"/>
          <w:color w:val="000000"/>
          <w:sz w:val="24"/>
          <w:szCs w:val="24"/>
        </w:rPr>
      </w:pPr>
    </w:p>
    <w:p w14:paraId="74FBA4FD" w14:textId="77777777" w:rsidR="00B741C2" w:rsidRDefault="00C95E9E">
      <w:pPr>
        <w:spacing w:afterAutospacing="1"/>
        <w:jc w:val="both"/>
        <w:rPr>
          <w:rFonts w:ascii="Times New Roman" w:eastAsia="Calibri" w:hAnsi="Times New Roman" w:cs="Times New Roman"/>
          <w:sz w:val="24"/>
          <w:szCs w:val="24"/>
        </w:rPr>
      </w:pPr>
      <w:r>
        <w:rPr>
          <w:rFonts w:ascii="Times New Roman" w:hAnsi="Times New Roman" w:cs="Times New Roman"/>
          <w:color w:val="000000"/>
          <w:sz w:val="24"/>
          <w:szCs w:val="24"/>
        </w:rPr>
        <w:t>f)</w:t>
      </w:r>
      <w:r>
        <w:rPr>
          <w:rFonts w:ascii="Times New Roman" w:eastAsia="Calibri" w:hAnsi="Times New Roman" w:cs="Times New Roman"/>
          <w:color w:val="000000"/>
          <w:sz w:val="24"/>
          <w:szCs w:val="24"/>
        </w:rPr>
        <w:t xml:space="preserve"> Staj Ayrılış Formu</w:t>
      </w:r>
    </w:p>
    <w:p w14:paraId="74F57E56"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Staj Onayı ve İlanı</w:t>
      </w:r>
    </w:p>
    <w:p w14:paraId="08FC8FF9"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MADDE 16</w:t>
      </w:r>
      <w:r>
        <w:rPr>
          <w:rFonts w:ascii="Times New Roman" w:hAnsi="Times New Roman" w:cs="Times New Roman"/>
          <w:color w:val="000000"/>
          <w:sz w:val="24"/>
          <w:szCs w:val="24"/>
        </w:rPr>
        <w:t xml:space="preserve"> – (1) Staj Komisyonu tarafından, staj onayı alan öğrencilerin listesi, takip eden öğretim yılı başında Bölümde ilan edilir. Mazeretleri nedeniyle olağan dönemin dışında staj yaparak, staj onayı alan öğrenciler sonucu Bölüm Başkanlığına müracaat ederek öğr</w:t>
      </w:r>
      <w:r>
        <w:rPr>
          <w:rFonts w:ascii="Times New Roman" w:hAnsi="Times New Roman" w:cs="Times New Roman"/>
          <w:color w:val="000000"/>
          <w:sz w:val="24"/>
          <w:szCs w:val="24"/>
        </w:rPr>
        <w:t xml:space="preserve">enebilirler. Stajı uygun görülmeyen öğrencilere bu durum Bölüm Başkanlığı’nca tebliğ edilir (Ek- 5).  </w:t>
      </w:r>
    </w:p>
    <w:p w14:paraId="5C2BF821" w14:textId="77777777" w:rsidR="00B741C2" w:rsidRDefault="00C95E9E">
      <w:pPr>
        <w:jc w:val="both"/>
        <w:rPr>
          <w:rFonts w:ascii="Times New Roman" w:hAnsi="Times New Roman" w:cs="Times New Roman"/>
          <w:b/>
          <w:bCs/>
          <w:sz w:val="24"/>
          <w:szCs w:val="24"/>
        </w:rPr>
      </w:pPr>
      <w:r>
        <w:rPr>
          <w:rFonts w:ascii="Times New Roman" w:hAnsi="Times New Roman" w:cs="Times New Roman"/>
          <w:b/>
          <w:bCs/>
          <w:color w:val="000000"/>
          <w:sz w:val="24"/>
          <w:szCs w:val="24"/>
        </w:rPr>
        <w:t>Staj Belgelerinin Saklanması</w:t>
      </w:r>
    </w:p>
    <w:p w14:paraId="1DDAFE6E"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 xml:space="preserve">MADDE 17 – </w:t>
      </w:r>
      <w:r>
        <w:rPr>
          <w:rFonts w:ascii="Times New Roman" w:hAnsi="Times New Roman" w:cs="Times New Roman"/>
          <w:bCs/>
          <w:color w:val="000000"/>
          <w:sz w:val="24"/>
          <w:szCs w:val="24"/>
        </w:rPr>
        <w:t>(1)</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Staj sonucu düzenlenen belgeler dosya oluşturularak, staj kayıt defterine işlenerek, bölümde </w:t>
      </w:r>
      <w:r>
        <w:rPr>
          <w:rFonts w:ascii="Times New Roman" w:hAnsi="Times New Roman" w:cs="Times New Roman"/>
          <w:color w:val="000000"/>
          <w:sz w:val="24"/>
          <w:szCs w:val="24"/>
        </w:rPr>
        <w:t>öğrencinin mezuniyetinden itibaren 5 yıl süre ile arşivde saklanır.</w:t>
      </w:r>
    </w:p>
    <w:p w14:paraId="755F7FC6" w14:textId="77777777" w:rsidR="00B741C2" w:rsidRDefault="00C95E9E">
      <w:pPr>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Staj muafiyeti </w:t>
      </w:r>
    </w:p>
    <w:p w14:paraId="6BB5C983"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MADDE 18</w:t>
      </w:r>
      <w:r>
        <w:rPr>
          <w:rFonts w:ascii="Times New Roman" w:hAnsi="Times New Roman" w:cs="Times New Roman"/>
          <w:color w:val="000000"/>
          <w:sz w:val="24"/>
          <w:szCs w:val="24"/>
        </w:rPr>
        <w:t xml:space="preserve"> ‒ (1) Elektrik-Elektronik Mühendisliği bölümüne yatay veya dikey geçişle gelen öğrencinin geldiği yükseköğretim kurumunda kayıtlı olduğu süre içerisinde veya çift </w:t>
      </w:r>
      <w:r>
        <w:rPr>
          <w:rFonts w:ascii="Times New Roman" w:hAnsi="Times New Roman" w:cs="Times New Roman"/>
          <w:color w:val="000000"/>
          <w:sz w:val="24"/>
          <w:szCs w:val="24"/>
        </w:rPr>
        <w:t>anadal programında yaptığı stajın kısmen ya da tamamen kabulü, Staj Komisyonu tarafından karara bağlanır. Bu kapsamdaki öğrenci; staj muafiyet başvurusunu, ilk kayıt yaptırdığı dönem 15 gün içerisinde Bölüm Başkanlığına yapmak zorundadır. Yandal programına</w:t>
      </w:r>
      <w:r>
        <w:rPr>
          <w:rFonts w:ascii="Times New Roman" w:hAnsi="Times New Roman" w:cs="Times New Roman"/>
          <w:color w:val="000000"/>
          <w:sz w:val="24"/>
          <w:szCs w:val="24"/>
        </w:rPr>
        <w:t xml:space="preserve"> kayıtlı olan öğrencinin yandal programı kapsamında zorunlu staj yükümlülüğü yoktur. Staj yapma koşullarını sağlayan ve ilgili sektörde Sosyal Güvenlik Kurumu’na kayıtlı olarak çalışan öğrenci; zorunlu staj süresi kadar çalıştığını belgelendirmesi durumund</w:t>
      </w:r>
      <w:r>
        <w:rPr>
          <w:rFonts w:ascii="Times New Roman" w:hAnsi="Times New Roman" w:cs="Times New Roman"/>
          <w:color w:val="000000"/>
          <w:sz w:val="24"/>
          <w:szCs w:val="24"/>
        </w:rPr>
        <w:t>a Bölüm Staj Komisyonunu tarafından stajdan muaf tutulur.</w:t>
      </w:r>
    </w:p>
    <w:p w14:paraId="380086B9" w14:textId="77777777" w:rsidR="00B741C2" w:rsidRDefault="00C95E9E">
      <w:pPr>
        <w:jc w:val="center"/>
        <w:rPr>
          <w:rFonts w:ascii="Times New Roman" w:hAnsi="Times New Roman" w:cs="Times New Roman"/>
          <w:b/>
          <w:bCs/>
          <w:sz w:val="24"/>
          <w:szCs w:val="24"/>
        </w:rPr>
      </w:pPr>
      <w:r>
        <w:rPr>
          <w:rFonts w:ascii="Times New Roman" w:hAnsi="Times New Roman" w:cs="Times New Roman"/>
          <w:b/>
          <w:bCs/>
          <w:color w:val="000000"/>
          <w:sz w:val="24"/>
          <w:szCs w:val="24"/>
        </w:rPr>
        <w:t>Üçüncü Bölüm</w:t>
      </w:r>
    </w:p>
    <w:p w14:paraId="073D42D9" w14:textId="77777777" w:rsidR="00B741C2" w:rsidRDefault="00C95E9E">
      <w:pPr>
        <w:jc w:val="center"/>
        <w:rPr>
          <w:rFonts w:ascii="Times New Roman" w:hAnsi="Times New Roman" w:cs="Times New Roman"/>
          <w:b/>
          <w:bCs/>
          <w:sz w:val="24"/>
          <w:szCs w:val="24"/>
        </w:rPr>
      </w:pPr>
      <w:r>
        <w:rPr>
          <w:rFonts w:ascii="Times New Roman" w:hAnsi="Times New Roman" w:cs="Times New Roman"/>
          <w:b/>
          <w:bCs/>
          <w:color w:val="000000"/>
          <w:sz w:val="24"/>
          <w:szCs w:val="24"/>
        </w:rPr>
        <w:t>Yürütme ve Yürürlük</w:t>
      </w:r>
    </w:p>
    <w:p w14:paraId="543A37ED" w14:textId="77777777" w:rsidR="00B741C2" w:rsidRDefault="00C95E9E">
      <w:pPr>
        <w:jc w:val="both"/>
        <w:rPr>
          <w:rFonts w:ascii="Times New Roman" w:hAnsi="Times New Roman" w:cs="Times New Roman"/>
          <w:b/>
          <w:sz w:val="24"/>
          <w:szCs w:val="24"/>
        </w:rPr>
      </w:pPr>
      <w:r>
        <w:rPr>
          <w:rFonts w:ascii="Times New Roman" w:hAnsi="Times New Roman" w:cs="Times New Roman"/>
          <w:b/>
          <w:color w:val="000000"/>
          <w:sz w:val="24"/>
          <w:szCs w:val="24"/>
        </w:rPr>
        <w:t>Yürütme</w:t>
      </w:r>
    </w:p>
    <w:p w14:paraId="588068AC" w14:textId="77777777" w:rsidR="00B741C2" w:rsidRDefault="00C95E9E">
      <w:pPr>
        <w:jc w:val="both"/>
        <w:rPr>
          <w:rFonts w:ascii="Times New Roman" w:hAnsi="Times New Roman" w:cs="Times New Roman"/>
          <w:sz w:val="24"/>
          <w:szCs w:val="24"/>
        </w:rPr>
      </w:pPr>
      <w:r>
        <w:rPr>
          <w:rFonts w:ascii="Times New Roman" w:hAnsi="Times New Roman" w:cs="Times New Roman"/>
          <w:b/>
          <w:color w:val="000000"/>
          <w:sz w:val="24"/>
          <w:szCs w:val="24"/>
        </w:rPr>
        <w:t>MADDE 19 –</w:t>
      </w:r>
      <w:r>
        <w:rPr>
          <w:rFonts w:ascii="Times New Roman" w:hAnsi="Times New Roman" w:cs="Times New Roman"/>
          <w:bCs/>
          <w:color w:val="000000"/>
          <w:sz w:val="24"/>
          <w:szCs w:val="24"/>
        </w:rPr>
        <w:t xml:space="preserve"> (1) </w:t>
      </w:r>
      <w:r>
        <w:rPr>
          <w:rFonts w:ascii="Times New Roman" w:hAnsi="Times New Roman" w:cs="Times New Roman"/>
          <w:color w:val="000000"/>
          <w:sz w:val="24"/>
          <w:szCs w:val="24"/>
        </w:rPr>
        <w:t>Bu Yönerge İzmir Demokrasi Üniversitesi Rektörü tarafından yürütülür.</w:t>
      </w:r>
    </w:p>
    <w:p w14:paraId="513C65B3" w14:textId="77777777" w:rsidR="00B741C2" w:rsidRDefault="00C95E9E">
      <w:pPr>
        <w:rPr>
          <w:rFonts w:ascii="Times New Roman" w:hAnsi="Times New Roman" w:cs="Times New Roman"/>
          <w:b/>
          <w:sz w:val="24"/>
          <w:szCs w:val="24"/>
        </w:rPr>
      </w:pPr>
      <w:r>
        <w:rPr>
          <w:rFonts w:ascii="Times New Roman" w:hAnsi="Times New Roman" w:cs="Times New Roman"/>
          <w:b/>
          <w:color w:val="000000"/>
          <w:sz w:val="24"/>
          <w:szCs w:val="24"/>
        </w:rPr>
        <w:t>Yürürlük</w:t>
      </w:r>
    </w:p>
    <w:p w14:paraId="15166E5B" w14:textId="77777777" w:rsidR="00B741C2" w:rsidRDefault="00C95E9E">
      <w:pPr>
        <w:rPr>
          <w:rFonts w:ascii="Times New Roman" w:hAnsi="Times New Roman" w:cs="Times New Roman"/>
          <w:sz w:val="24"/>
          <w:szCs w:val="24"/>
        </w:rPr>
      </w:pPr>
      <w:r>
        <w:rPr>
          <w:rFonts w:ascii="Times New Roman" w:hAnsi="Times New Roman" w:cs="Times New Roman"/>
          <w:b/>
          <w:color w:val="000000"/>
          <w:sz w:val="24"/>
          <w:szCs w:val="24"/>
        </w:rPr>
        <w:t>MADDE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20</w:t>
      </w:r>
      <w:r>
        <w:rPr>
          <w:rFonts w:ascii="Times New Roman" w:hAnsi="Times New Roman" w:cs="Times New Roman"/>
          <w:color w:val="000000"/>
          <w:sz w:val="24"/>
          <w:szCs w:val="24"/>
        </w:rPr>
        <w:t xml:space="preserve"> -  (1) Bu yönerge Üniversite Senatosunun onayı ile bir</w:t>
      </w:r>
      <w:r>
        <w:rPr>
          <w:rFonts w:ascii="Times New Roman" w:hAnsi="Times New Roman" w:cs="Times New Roman"/>
          <w:color w:val="000000"/>
          <w:sz w:val="24"/>
          <w:szCs w:val="24"/>
        </w:rPr>
        <w:t>likte yürürlüğe girer.</w:t>
      </w:r>
    </w:p>
    <w:p w14:paraId="189442DF" w14:textId="77777777" w:rsidR="00B741C2" w:rsidRDefault="00B741C2">
      <w:pPr>
        <w:rPr>
          <w:rFonts w:ascii="Times New Roman" w:hAnsi="Times New Roman" w:cs="Times New Roman"/>
          <w:color w:val="000000"/>
          <w:sz w:val="24"/>
          <w:szCs w:val="24"/>
        </w:rPr>
      </w:pPr>
    </w:p>
    <w:p w14:paraId="0AD62621" w14:textId="77777777" w:rsidR="00B741C2" w:rsidRDefault="00B741C2">
      <w:pPr>
        <w:rPr>
          <w:rFonts w:ascii="Times New Roman" w:hAnsi="Times New Roman" w:cs="Times New Roman"/>
          <w:color w:val="000000"/>
          <w:sz w:val="24"/>
          <w:szCs w:val="24"/>
        </w:rPr>
      </w:pPr>
    </w:p>
    <w:p w14:paraId="54816D8B" w14:textId="77777777" w:rsidR="00B741C2" w:rsidRDefault="00B741C2">
      <w:pPr>
        <w:rPr>
          <w:rFonts w:ascii="Times New Roman" w:hAnsi="Times New Roman" w:cs="Times New Roman"/>
          <w:color w:val="000000"/>
          <w:sz w:val="24"/>
          <w:szCs w:val="24"/>
        </w:rPr>
      </w:pPr>
    </w:p>
    <w:p w14:paraId="0454581F" w14:textId="77777777" w:rsidR="00B741C2" w:rsidRDefault="00B741C2">
      <w:pPr>
        <w:rPr>
          <w:color w:val="000000"/>
        </w:rPr>
      </w:pPr>
    </w:p>
    <w:sectPr w:rsidR="00B741C2">
      <w:footerReference w:type="default" r:id="rId8"/>
      <w:footerReference w:type="first" r:id="rId9"/>
      <w:pgSz w:w="11906" w:h="16838"/>
      <w:pgMar w:top="1417" w:right="1417" w:bottom="1417" w:left="1417" w:header="0"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3CF9" w14:textId="77777777" w:rsidR="00C95E9E" w:rsidRDefault="00C95E9E">
      <w:pPr>
        <w:spacing w:after="0" w:line="240" w:lineRule="auto"/>
      </w:pPr>
      <w:r>
        <w:separator/>
      </w:r>
    </w:p>
  </w:endnote>
  <w:endnote w:type="continuationSeparator" w:id="0">
    <w:p w14:paraId="5D10B99E" w14:textId="77777777" w:rsidR="00C95E9E" w:rsidRDefault="00C9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003574"/>
      <w:docPartObj>
        <w:docPartGallery w:val="Page Numbers (Bottom of Page)"/>
        <w:docPartUnique/>
      </w:docPartObj>
    </w:sdtPr>
    <w:sdtEndPr/>
    <w:sdtContent>
      <w:p w14:paraId="5052CF4F" w14:textId="77777777" w:rsidR="00B741C2" w:rsidRDefault="00C95E9E">
        <w:pPr>
          <w:pStyle w:val="AltBilgi"/>
        </w:pPr>
        <w:r>
          <w:fldChar w:fldCharType="begin"/>
        </w:r>
        <w:r>
          <w:instrText>PAGE</w:instrText>
        </w:r>
        <w:r>
          <w:fldChar w:fldCharType="separate"/>
        </w:r>
        <w:r>
          <w:t>4</w:t>
        </w:r>
        <w:r>
          <w:fldChar w:fldCharType="end"/>
        </w:r>
      </w:p>
    </w:sdtContent>
  </w:sdt>
  <w:p w14:paraId="13E7F3CD" w14:textId="77777777" w:rsidR="00B741C2" w:rsidRDefault="00B741C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ook w:val="06A0" w:firstRow="1" w:lastRow="0" w:firstColumn="1" w:lastColumn="0" w:noHBand="1" w:noVBand="1"/>
    </w:tblPr>
    <w:tblGrid>
      <w:gridCol w:w="3024"/>
      <w:gridCol w:w="3024"/>
      <w:gridCol w:w="3024"/>
    </w:tblGrid>
    <w:tr w:rsidR="00B741C2" w14:paraId="269DAA76" w14:textId="77777777">
      <w:tc>
        <w:tcPr>
          <w:tcW w:w="3024" w:type="dxa"/>
          <w:shd w:val="clear" w:color="auto" w:fill="auto"/>
        </w:tcPr>
        <w:p w14:paraId="1988D881" w14:textId="77777777" w:rsidR="00B741C2" w:rsidRDefault="00B741C2">
          <w:pPr>
            <w:pStyle w:val="stBilgi"/>
            <w:ind w:left="-115"/>
          </w:pPr>
        </w:p>
      </w:tc>
      <w:tc>
        <w:tcPr>
          <w:tcW w:w="3024" w:type="dxa"/>
          <w:shd w:val="clear" w:color="auto" w:fill="auto"/>
        </w:tcPr>
        <w:p w14:paraId="31E6794C" w14:textId="77777777" w:rsidR="00B741C2" w:rsidRDefault="00B741C2">
          <w:pPr>
            <w:pStyle w:val="stBilgi"/>
            <w:jc w:val="center"/>
          </w:pPr>
        </w:p>
      </w:tc>
      <w:tc>
        <w:tcPr>
          <w:tcW w:w="3024" w:type="dxa"/>
          <w:shd w:val="clear" w:color="auto" w:fill="auto"/>
        </w:tcPr>
        <w:p w14:paraId="71C8276E" w14:textId="77777777" w:rsidR="00B741C2" w:rsidRDefault="00B741C2">
          <w:pPr>
            <w:pStyle w:val="stBilgi"/>
            <w:ind w:right="-115"/>
            <w:jc w:val="right"/>
          </w:pPr>
        </w:p>
      </w:tc>
    </w:tr>
  </w:tbl>
  <w:p w14:paraId="09A14251" w14:textId="77777777" w:rsidR="00B741C2" w:rsidRDefault="00B741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A2F7" w14:textId="77777777" w:rsidR="00C95E9E" w:rsidRDefault="00C95E9E">
      <w:pPr>
        <w:spacing w:after="0" w:line="240" w:lineRule="auto"/>
      </w:pPr>
      <w:r>
        <w:separator/>
      </w:r>
    </w:p>
  </w:footnote>
  <w:footnote w:type="continuationSeparator" w:id="0">
    <w:p w14:paraId="7F44DAC5" w14:textId="77777777" w:rsidR="00C95E9E" w:rsidRDefault="00C95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212DF"/>
    <w:multiLevelType w:val="multilevel"/>
    <w:tmpl w:val="51EE9DB6"/>
    <w:lvl w:ilvl="0">
      <w:start w:val="1"/>
      <w:numFmt w:val="decimal"/>
      <w:lvlText w:val="%1)"/>
      <w:lvlJc w:val="left"/>
      <w:pPr>
        <w:ind w:left="1800" w:hanging="360"/>
      </w:pPr>
      <w:rPr>
        <w:rFonts w:ascii="Times New Roman" w:eastAsia="Calibri" w:hAnsi="Times New Roman" w:cs="Times New Roman"/>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5FE6D26"/>
    <w:multiLevelType w:val="multilevel"/>
    <w:tmpl w:val="3B4056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C2"/>
    <w:rsid w:val="00B741C2"/>
    <w:rsid w:val="00C47169"/>
    <w:rsid w:val="00C95E9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E625"/>
  <w15:docId w15:val="{132CFC69-D5CC-452C-865D-449352A2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7C03C0"/>
  </w:style>
  <w:style w:type="character" w:customStyle="1" w:styleId="AltBilgiChar">
    <w:name w:val="Alt Bilgi Char"/>
    <w:basedOn w:val="VarsaylanParagrafYazTipi"/>
    <w:link w:val="AltBilgi"/>
    <w:uiPriority w:val="99"/>
    <w:qFormat/>
    <w:rsid w:val="007C03C0"/>
  </w:style>
  <w:style w:type="character" w:customStyle="1" w:styleId="BalonMetniChar">
    <w:name w:val="Balon Metni Char"/>
    <w:basedOn w:val="VarsaylanParagrafYazTipi"/>
    <w:link w:val="BalonMetni"/>
    <w:uiPriority w:val="99"/>
    <w:semiHidden/>
    <w:qFormat/>
    <w:rsid w:val="008D6588"/>
    <w:rPr>
      <w:rFonts w:ascii="Tahoma" w:hAnsi="Tahoma" w:cs="Tahoma"/>
      <w:sz w:val="16"/>
      <w:szCs w:val="16"/>
    </w:rPr>
  </w:style>
  <w:style w:type="character" w:customStyle="1" w:styleId="ListLabel1">
    <w:name w:val="ListLabel 1"/>
    <w:qFormat/>
    <w:rPr>
      <w:rFonts w:ascii="Times New Roman" w:eastAsia="Calibri" w:hAnsi="Times New Roman" w:cs="Times New Roman"/>
      <w:sz w:val="24"/>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tBilgi">
    <w:name w:val="header"/>
    <w:basedOn w:val="Normal"/>
    <w:uiPriority w:val="99"/>
    <w:unhideWhenUsed/>
    <w:rsid w:val="007C03C0"/>
    <w:pPr>
      <w:tabs>
        <w:tab w:val="center" w:pos="4536"/>
        <w:tab w:val="right" w:pos="9072"/>
      </w:tabs>
      <w:spacing w:after="0" w:line="240" w:lineRule="auto"/>
    </w:pPr>
  </w:style>
  <w:style w:type="paragraph" w:styleId="AltBilgi">
    <w:name w:val="footer"/>
    <w:basedOn w:val="Normal"/>
    <w:link w:val="AltBilgiChar"/>
    <w:uiPriority w:val="99"/>
    <w:unhideWhenUsed/>
    <w:rsid w:val="007C03C0"/>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8D6588"/>
    <w:pPr>
      <w:spacing w:after="0" w:line="240" w:lineRule="auto"/>
    </w:pPr>
    <w:rPr>
      <w:rFonts w:ascii="Tahoma" w:hAnsi="Tahoma" w:cs="Tahoma"/>
      <w:sz w:val="16"/>
      <w:szCs w:val="16"/>
    </w:rPr>
  </w:style>
  <w:style w:type="paragraph" w:styleId="ListeParagraf">
    <w:name w:val="List Paragraph"/>
    <w:basedOn w:val="Normal"/>
    <w:uiPriority w:val="34"/>
    <w:qFormat/>
    <w:pPr>
      <w:ind w:left="720"/>
      <w:contextualSpacing/>
    </w:pPr>
  </w:style>
  <w:style w:type="table" w:styleId="TabloKlavuzu">
    <w:name w:val="Table Grid"/>
    <w:basedOn w:val="NormalTablo"/>
    <w:uiPriority w:val="39"/>
    <w:rsid w:val="00CA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C7D2-4240-42FE-BDC9-10874ECC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9704</Characters>
  <Application>Microsoft Office Word</Application>
  <DocSecurity>0</DocSecurity>
  <Lines>80</Lines>
  <Paragraphs>22</Paragraphs>
  <ScaleCrop>false</ScaleCrop>
  <Company>By NeC ® 2010 | Katilimsiz.Com</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Basak Guzel</dc:creator>
  <dc:description/>
  <cp:lastModifiedBy>Mahmut Mehmet Dilci</cp:lastModifiedBy>
  <cp:revision>2</cp:revision>
  <dcterms:created xsi:type="dcterms:W3CDTF">2022-03-30T13:31:00Z</dcterms:created>
  <dcterms:modified xsi:type="dcterms:W3CDTF">2022-03-30T13:31:00Z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By NeC ® 2010 | Katilimsiz.Com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